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09A" w:rsidRDefault="00BA39EC" w:rsidP="00EB19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1949">
        <w:rPr>
          <w:rFonts w:ascii="Times New Roman" w:hAnsi="Times New Roman" w:cs="Times New Roman"/>
          <w:sz w:val="28"/>
          <w:szCs w:val="28"/>
        </w:rPr>
        <w:t>***</w:t>
      </w:r>
    </w:p>
    <w:p w:rsidR="00EB1949" w:rsidRPr="00EB1949" w:rsidRDefault="00EB1949" w:rsidP="00EB194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949" w:rsidRPr="00EB1949" w:rsidRDefault="00EB1949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 w:rsidR="00CF1C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екоммерческая организация </w:t>
      </w:r>
      <w:r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(далее – </w:t>
      </w:r>
      <w:r w:rsidR="00CF1C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объект проверки)</w:t>
      </w:r>
      <w:r w:rsidRPr="00EB1949">
        <w:rPr>
          <w:rStyle w:val="FontStyle18"/>
          <w:sz w:val="28"/>
          <w:szCs w:val="28"/>
        </w:rPr>
        <w:t xml:space="preserve"> обратилась в Арбитражный суд Еврейской автономной области с заявлением о признании </w:t>
      </w:r>
      <w:proofErr w:type="gramStart"/>
      <w:r w:rsidRPr="00EB1949">
        <w:rPr>
          <w:rStyle w:val="FontStyle18"/>
          <w:sz w:val="28"/>
          <w:szCs w:val="28"/>
        </w:rPr>
        <w:t>недействительными</w:t>
      </w:r>
      <w:proofErr w:type="gramEnd"/>
      <w:r w:rsidRPr="00EB1949">
        <w:rPr>
          <w:rStyle w:val="FontStyle18"/>
          <w:sz w:val="28"/>
          <w:szCs w:val="28"/>
        </w:rPr>
        <w:t xml:space="preserve"> пунктов 1 и 3 Представления Управления Федерального казначейства по Еврейской автономной области (далее - Управление), вынесенного по результатам плановой выездной проверки деятельности </w:t>
      </w:r>
      <w:r w:rsidR="00CF1C72">
        <w:rPr>
          <w:rStyle w:val="FontStyle18"/>
          <w:sz w:val="28"/>
          <w:szCs w:val="28"/>
        </w:rPr>
        <w:t>НО</w:t>
      </w:r>
      <w:r w:rsidRPr="00EB1949">
        <w:rPr>
          <w:rStyle w:val="FontStyle18"/>
          <w:sz w:val="28"/>
          <w:szCs w:val="28"/>
        </w:rPr>
        <w:t>.</w:t>
      </w:r>
    </w:p>
    <w:p w:rsidR="00BA39EC" w:rsidRPr="00EB1949" w:rsidRDefault="00936E02" w:rsidP="00EB194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8"/>
          <w:sz w:val="28"/>
          <w:szCs w:val="28"/>
        </w:rPr>
        <w:t>В</w:t>
      </w:r>
      <w:r w:rsidRPr="00EB1949">
        <w:rPr>
          <w:rStyle w:val="FontStyle18"/>
          <w:sz w:val="28"/>
          <w:szCs w:val="28"/>
        </w:rPr>
        <w:t xml:space="preserve"> 2024 году </w:t>
      </w:r>
      <w:r w:rsidR="00BA39EC" w:rsidRPr="00EB1949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проведена плановая выездная </w:t>
      </w:r>
      <w:proofErr w:type="gramStart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proofErr w:type="gramEnd"/>
      <w:r w:rsidR="00BA39EC" w:rsidRPr="00EB19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B19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A39EC" w:rsidRPr="00EB1949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A39EC" w:rsidRPr="00EB1949">
        <w:rPr>
          <w:rFonts w:ascii="Times New Roman" w:hAnsi="Times New Roman" w:cs="Times New Roman"/>
          <w:sz w:val="28"/>
          <w:szCs w:val="28"/>
        </w:rPr>
        <w:t xml:space="preserve">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софинансирования расходных обязательств субъектов Российской Федерации, возникающих при реализации региональных программ развития промышленности за период 2021 – истекший период 2024 года (далее – КМ).  </w:t>
      </w:r>
    </w:p>
    <w:p w:rsidR="0093289A" w:rsidRDefault="00BA39EC" w:rsidP="00EB19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1949">
        <w:rPr>
          <w:rFonts w:ascii="Times New Roman" w:hAnsi="Times New Roman" w:cs="Times New Roman"/>
          <w:sz w:val="28"/>
          <w:szCs w:val="28"/>
        </w:rPr>
        <w:tab/>
        <w:t xml:space="preserve">По итогам </w:t>
      </w:r>
      <w:proofErr w:type="gramStart"/>
      <w:r w:rsidRPr="00EB194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EB1949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объекта проверки</w:t>
      </w:r>
      <w:r w:rsidRPr="00EB1949">
        <w:rPr>
          <w:rFonts w:ascii="Times New Roman" w:hAnsi="Times New Roman" w:cs="Times New Roman"/>
          <w:sz w:val="28"/>
          <w:szCs w:val="28"/>
        </w:rPr>
        <w:t xml:space="preserve"> вынесен</w:t>
      </w:r>
      <w:r w:rsidR="00936E02">
        <w:rPr>
          <w:rFonts w:ascii="Times New Roman" w:hAnsi="Times New Roman" w:cs="Times New Roman"/>
          <w:sz w:val="28"/>
          <w:szCs w:val="28"/>
        </w:rPr>
        <w:t>о</w:t>
      </w:r>
      <w:r w:rsidRPr="00EB1949">
        <w:rPr>
          <w:rFonts w:ascii="Times New Roman" w:hAnsi="Times New Roman" w:cs="Times New Roman"/>
          <w:sz w:val="28"/>
          <w:szCs w:val="28"/>
        </w:rPr>
        <w:t xml:space="preserve"> Представление согласно которого, </w:t>
      </w:r>
      <w:r w:rsidR="00CF1C7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EB1949">
        <w:rPr>
          <w:rFonts w:ascii="Times New Roman" w:hAnsi="Times New Roman" w:cs="Times New Roman"/>
          <w:sz w:val="28"/>
          <w:szCs w:val="28"/>
        </w:rPr>
        <w:t xml:space="preserve">адлежало: </w:t>
      </w:r>
    </w:p>
    <w:p w:rsidR="0093289A" w:rsidRDefault="00CF1C72" w:rsidP="0093289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1) п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ринять меры по устранению причин и условий, указанных в пунктах 2, 3, 4, 5, 7, 8, 9, 10, 11, 12, 13 выявленных нарушений Представления. </w:t>
      </w:r>
    </w:p>
    <w:p w:rsidR="0093289A" w:rsidRDefault="00CF1C72" w:rsidP="0093289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Принять меры по приведению сроков предоставления документов обосновывающих потребность в направлении остатка субсидии на те же цели (с указанием обязанности в таких документах указывать причину неполного использования субсидии), указанных в соглашениях о предоставлении субсидии в соответствие с Порядком предоставления в 2022 - 2028 годах субсидии из областного бюджета за счет средств федерального и областного </w:t>
      </w:r>
      <w:proofErr w:type="gramStart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бюджетов</w:t>
      </w:r>
      <w:proofErr w:type="gramEnd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6E0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финансовое обеспечение создания (капитализации) и (или) деятельности (</w:t>
      </w:r>
      <w:proofErr w:type="spellStart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докапитализации</w:t>
      </w:r>
      <w:proofErr w:type="spellEnd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регионального фонда развития промышленности», утвержденным постановлением правительства Еврейской автономной области от 02.06.2022 №</w:t>
      </w:r>
      <w:r w:rsidR="00BA39EC" w:rsidRPr="00EB1949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214-пп, </w:t>
      </w:r>
      <w:proofErr w:type="gramStart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указанных</w:t>
      </w:r>
      <w:proofErr w:type="gramEnd"/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пункте 1 Представления в срок</w:t>
      </w:r>
      <w:r w:rsidR="00936E0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A39EC" w:rsidRDefault="00CF1C72" w:rsidP="0093289A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BA39EC" w:rsidRPr="00EB194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Принять меры по взысканию неустойки с АО в связи с недостижением в 2023 году значения целевых показателей использования займа в размере 90 000,00 руб. (1% от суммы целевого займа), указанной в пункте 6 Представления.</w:t>
      </w:r>
    </w:p>
    <w:p w:rsidR="00D41589" w:rsidRDefault="00D41589" w:rsidP="0093289A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Управлением при проведении КМ </w:t>
      </w:r>
      <w:r w:rsidRPr="00EB1949">
        <w:rPr>
          <w:rStyle w:val="FontStyle18"/>
          <w:sz w:val="28"/>
          <w:szCs w:val="28"/>
        </w:rPr>
        <w:t xml:space="preserve">установлено, что производственное оборудование (сушильный комплекс из 13 сушильных камер) в установленные сроки за счет средств целевого займа не приобретено; с целью достижения целевых показателей </w:t>
      </w:r>
      <w:r w:rsidRPr="00AD35FD">
        <w:rPr>
          <w:rStyle w:val="FontStyle18"/>
          <w:sz w:val="28"/>
          <w:szCs w:val="28"/>
        </w:rPr>
        <w:t>ООО</w:t>
      </w:r>
      <w:r w:rsidRPr="00EB1949">
        <w:rPr>
          <w:rStyle w:val="FontStyle18"/>
          <w:i/>
          <w:sz w:val="28"/>
          <w:szCs w:val="28"/>
        </w:rPr>
        <w:t xml:space="preserve"> </w:t>
      </w:r>
      <w:r w:rsidRPr="00EB1949">
        <w:rPr>
          <w:rStyle w:val="FontStyle18"/>
          <w:sz w:val="28"/>
          <w:szCs w:val="28"/>
        </w:rPr>
        <w:t>приобретено оборудование (сушильный комплекс из 9 сушильных камер, а также дополнительные 2 сушильные камеры), соответствующее производственной мощностью ранее планируемому оборудованию к поставке за счет средств займа</w:t>
      </w:r>
      <w:proofErr w:type="gramStart"/>
      <w:r w:rsidRPr="00EB1949">
        <w:rPr>
          <w:rStyle w:val="FontStyle18"/>
          <w:sz w:val="28"/>
          <w:szCs w:val="28"/>
        </w:rPr>
        <w:t>.</w:t>
      </w:r>
      <w:proofErr w:type="gramEnd"/>
      <w:r w:rsidRPr="00EB1949">
        <w:rPr>
          <w:rStyle w:val="FontStyle18"/>
          <w:sz w:val="28"/>
          <w:szCs w:val="28"/>
        </w:rPr>
        <w:t xml:space="preserve"> </w:t>
      </w:r>
      <w:r w:rsidR="0093289A">
        <w:rPr>
          <w:rStyle w:val="FontStyle18"/>
          <w:sz w:val="28"/>
          <w:szCs w:val="28"/>
        </w:rPr>
        <w:t>П</w:t>
      </w:r>
      <w:r w:rsidRPr="00EB1949">
        <w:rPr>
          <w:rStyle w:val="FontStyle18"/>
          <w:sz w:val="28"/>
          <w:szCs w:val="28"/>
        </w:rPr>
        <w:t xml:space="preserve">роект: «Создание сушильного комплекса на базе производственно-промышленной площадки </w:t>
      </w:r>
      <w:r w:rsidRPr="00AD35FD">
        <w:rPr>
          <w:rStyle w:val="FontStyle18"/>
          <w:sz w:val="28"/>
          <w:szCs w:val="28"/>
        </w:rPr>
        <w:t xml:space="preserve">ООО </w:t>
      </w:r>
      <w:r w:rsidRPr="00EB1949">
        <w:rPr>
          <w:rStyle w:val="FontStyle18"/>
          <w:sz w:val="28"/>
          <w:szCs w:val="28"/>
        </w:rPr>
        <w:t>был реализован за счет собственных средств</w:t>
      </w:r>
      <w:r w:rsidRPr="00AD35FD">
        <w:rPr>
          <w:rStyle w:val="FontStyle18"/>
          <w:sz w:val="28"/>
          <w:szCs w:val="28"/>
        </w:rPr>
        <w:t xml:space="preserve"> </w:t>
      </w:r>
      <w:r w:rsidR="00AD35FD" w:rsidRPr="00AD35FD">
        <w:rPr>
          <w:rStyle w:val="FontStyle18"/>
          <w:sz w:val="28"/>
          <w:szCs w:val="28"/>
        </w:rPr>
        <w:t>ООО</w:t>
      </w:r>
      <w:r w:rsidRPr="00EB1949">
        <w:rPr>
          <w:rStyle w:val="FontStyle18"/>
          <w:sz w:val="28"/>
          <w:szCs w:val="28"/>
        </w:rPr>
        <w:t>, без использования средств целевого займа с меньшим финансированием</w:t>
      </w:r>
      <w:proofErr w:type="gramStart"/>
      <w:r w:rsidRPr="00EB1949">
        <w:rPr>
          <w:rStyle w:val="FontStyle18"/>
          <w:sz w:val="28"/>
          <w:szCs w:val="28"/>
        </w:rPr>
        <w:t>.</w:t>
      </w:r>
      <w:proofErr w:type="gramEnd"/>
      <w:r w:rsidRPr="00EB1949">
        <w:rPr>
          <w:rStyle w:val="FontStyle18"/>
          <w:sz w:val="28"/>
          <w:szCs w:val="28"/>
        </w:rPr>
        <w:t xml:space="preserve"> </w:t>
      </w:r>
      <w:r w:rsidR="0093289A">
        <w:rPr>
          <w:rStyle w:val="FontStyle18"/>
          <w:sz w:val="28"/>
          <w:szCs w:val="28"/>
        </w:rPr>
        <w:lastRenderedPageBreak/>
        <w:t>С</w:t>
      </w:r>
      <w:r w:rsidRPr="00EB1949">
        <w:rPr>
          <w:rStyle w:val="FontStyle18"/>
          <w:sz w:val="28"/>
          <w:szCs w:val="28"/>
        </w:rPr>
        <w:t xml:space="preserve">редства целевого займа, источником финансирования которых являлась </w:t>
      </w:r>
      <w:proofErr w:type="gramStart"/>
      <w:r w:rsidRPr="00EB1949">
        <w:rPr>
          <w:rStyle w:val="FontStyle18"/>
          <w:sz w:val="28"/>
          <w:szCs w:val="28"/>
        </w:rPr>
        <w:t>субсидия</w:t>
      </w:r>
      <w:proofErr w:type="gramEnd"/>
      <w:r w:rsidRPr="00EB1949">
        <w:rPr>
          <w:rStyle w:val="FontStyle18"/>
          <w:sz w:val="28"/>
          <w:szCs w:val="28"/>
        </w:rPr>
        <w:t xml:space="preserve"> из областного бюджета предоставленная </w:t>
      </w:r>
      <w:r w:rsidR="00AD35FD">
        <w:rPr>
          <w:rStyle w:val="FontStyle18"/>
          <w:sz w:val="28"/>
          <w:szCs w:val="28"/>
        </w:rPr>
        <w:t>НО</w:t>
      </w:r>
      <w:r w:rsidRPr="00EB1949">
        <w:rPr>
          <w:rStyle w:val="FontStyle18"/>
          <w:sz w:val="28"/>
          <w:szCs w:val="28"/>
        </w:rPr>
        <w:t xml:space="preserve"> за счет средств федерального и областного бюджетов, не были использованы для реализации проекта - приобретения оборудования (проект реализован только за счет собственных средств), следовательно, показатели </w:t>
      </w:r>
      <w:r w:rsidR="00AD35FD">
        <w:rPr>
          <w:rStyle w:val="FontStyle18"/>
          <w:sz w:val="28"/>
          <w:szCs w:val="28"/>
        </w:rPr>
        <w:t>ООО</w:t>
      </w:r>
      <w:r w:rsidRPr="00EB1949">
        <w:rPr>
          <w:rStyle w:val="FontStyle18"/>
          <w:sz w:val="28"/>
          <w:szCs w:val="28"/>
        </w:rPr>
        <w:t xml:space="preserve"> не должны учитываться для достижения значений результатов предоставления субсидии. </w:t>
      </w:r>
    </w:p>
    <w:p w:rsidR="00D41589" w:rsidRDefault="004F4EF1" w:rsidP="00D4158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Управление в отзыве на </w:t>
      </w:r>
      <w:proofErr w:type="gramStart"/>
      <w:r>
        <w:rPr>
          <w:rStyle w:val="FontStyle18"/>
          <w:sz w:val="28"/>
          <w:szCs w:val="28"/>
        </w:rPr>
        <w:t>заявление</w:t>
      </w:r>
      <w:proofErr w:type="gramEnd"/>
      <w:r>
        <w:rPr>
          <w:rStyle w:val="FontStyle18"/>
          <w:sz w:val="28"/>
          <w:szCs w:val="28"/>
        </w:rPr>
        <w:t xml:space="preserve"> НО</w:t>
      </w:r>
      <w:r w:rsidR="00F410F4">
        <w:rPr>
          <w:rStyle w:val="FontStyle18"/>
          <w:sz w:val="28"/>
          <w:szCs w:val="28"/>
        </w:rPr>
        <w:t xml:space="preserve"> указ</w:t>
      </w:r>
      <w:r w:rsidR="00D01F12">
        <w:rPr>
          <w:rStyle w:val="FontStyle18"/>
          <w:sz w:val="28"/>
          <w:szCs w:val="28"/>
        </w:rPr>
        <w:t>ало</w:t>
      </w:r>
      <w:r w:rsidR="00F410F4">
        <w:rPr>
          <w:rStyle w:val="FontStyle18"/>
          <w:sz w:val="28"/>
          <w:szCs w:val="28"/>
        </w:rPr>
        <w:t>, что с</w:t>
      </w:r>
      <w:r w:rsidR="00D41589" w:rsidRPr="00EB1949">
        <w:rPr>
          <w:rStyle w:val="FontStyle18"/>
          <w:sz w:val="28"/>
          <w:szCs w:val="28"/>
        </w:rPr>
        <w:t>сылка</w:t>
      </w:r>
      <w:r w:rsidR="00CF1C72">
        <w:rPr>
          <w:rStyle w:val="FontStyle18"/>
          <w:sz w:val="28"/>
          <w:szCs w:val="28"/>
        </w:rPr>
        <w:t xml:space="preserve"> НО</w:t>
      </w:r>
      <w:r w:rsidR="00D41589" w:rsidRPr="00EB1949">
        <w:rPr>
          <w:rStyle w:val="FontStyle18"/>
          <w:sz w:val="28"/>
          <w:szCs w:val="28"/>
        </w:rPr>
        <w:t xml:space="preserve"> на дополнительное соглашение к договору целевого займа, которым стороны изменили приложение № 1 к договору займа и подписали его в новой редакции, в состав оборудования, планируемого к приобретению за счет займа, включив оборудование приобретенное заемщиком по контракту несостоятельна</w:t>
      </w:r>
      <w:r w:rsidR="00F410F4">
        <w:rPr>
          <w:rStyle w:val="FontStyle18"/>
          <w:sz w:val="28"/>
          <w:szCs w:val="28"/>
        </w:rPr>
        <w:t>.</w:t>
      </w:r>
      <w:r w:rsidR="00D41589" w:rsidRPr="00EB1949">
        <w:rPr>
          <w:rStyle w:val="FontStyle18"/>
          <w:sz w:val="28"/>
          <w:szCs w:val="28"/>
        </w:rPr>
        <w:t xml:space="preserve"> </w:t>
      </w:r>
      <w:r w:rsidR="00F410F4">
        <w:rPr>
          <w:rStyle w:val="FontStyle18"/>
          <w:sz w:val="28"/>
          <w:szCs w:val="28"/>
        </w:rPr>
        <w:t>Д</w:t>
      </w:r>
      <w:r w:rsidR="00D41589" w:rsidRPr="00EB1949">
        <w:rPr>
          <w:rStyle w:val="FontStyle18"/>
          <w:sz w:val="28"/>
          <w:szCs w:val="28"/>
        </w:rPr>
        <w:t xml:space="preserve">ополнительное соглашение заключено после проведения контрольного мероприятия, ввиду чего не имеет правового значения; актом о приеме-передаче объекта основных средств объект основных средств: «Сушильный комплекс для сушки пиломатериалов» первоначальной стоимостью 47 603 056,77 руб. введен в эксплуатацию. </w:t>
      </w:r>
      <w:r w:rsidR="00D41589">
        <w:rPr>
          <w:rStyle w:val="FontStyle18"/>
          <w:sz w:val="28"/>
          <w:szCs w:val="28"/>
        </w:rPr>
        <w:t>В</w:t>
      </w:r>
      <w:r w:rsidR="00D41589" w:rsidRPr="00EB1949">
        <w:rPr>
          <w:rStyle w:val="FontStyle18"/>
          <w:sz w:val="28"/>
          <w:szCs w:val="28"/>
        </w:rPr>
        <w:t xml:space="preserve"> ходе проверки установлено 2 факта нарушения </w:t>
      </w:r>
      <w:r w:rsidR="0093289A">
        <w:rPr>
          <w:rStyle w:val="FontStyle18"/>
          <w:sz w:val="28"/>
          <w:szCs w:val="28"/>
        </w:rPr>
        <w:t>ООО</w:t>
      </w:r>
      <w:r w:rsidR="00D41589" w:rsidRPr="00EB1949">
        <w:rPr>
          <w:rStyle w:val="FontStyle18"/>
          <w:sz w:val="28"/>
          <w:szCs w:val="28"/>
        </w:rPr>
        <w:t xml:space="preserve"> условий договора целевого займа, выразившиеся в несвоевременной уплате процентов. </w:t>
      </w:r>
      <w:r w:rsidR="00922262">
        <w:rPr>
          <w:rStyle w:val="FontStyle18"/>
          <w:sz w:val="28"/>
          <w:szCs w:val="28"/>
        </w:rPr>
        <w:t>П</w:t>
      </w:r>
      <w:r w:rsidR="00D41589" w:rsidRPr="00EB1949">
        <w:rPr>
          <w:rStyle w:val="FontStyle18"/>
          <w:sz w:val="28"/>
          <w:szCs w:val="28"/>
        </w:rPr>
        <w:t xml:space="preserve">ри образовании просроченной задолженности по договорам целевого займа в части направления заемщикам и поручителям требований об устранении выявленных нарушений должен был руководствоваться подпунктом 2 пункта 17.3 Положения, пунктами 8.3 статьи 8, 15.2 статьи 15 договора целевого займа, пунктами 8.3, 14.2 договора целевого займа. </w:t>
      </w:r>
      <w:r w:rsidR="00922262">
        <w:rPr>
          <w:rStyle w:val="FontStyle18"/>
          <w:sz w:val="28"/>
          <w:szCs w:val="28"/>
        </w:rPr>
        <w:t>Д</w:t>
      </w:r>
      <w:r w:rsidR="00D41589" w:rsidRPr="00EB1949">
        <w:rPr>
          <w:rStyle w:val="FontStyle18"/>
          <w:sz w:val="28"/>
          <w:szCs w:val="28"/>
        </w:rPr>
        <w:t>анные, в части отражения достигнутых результатов предоставления субсидии получателями целевых займов до даты выдачи займов в отчете о достижении значений результатов предоставления субсидии по соглашению по состоянию на</w:t>
      </w:r>
      <w:r w:rsidR="00D41589">
        <w:rPr>
          <w:rStyle w:val="FontStyle18"/>
          <w:sz w:val="28"/>
          <w:szCs w:val="28"/>
        </w:rPr>
        <w:t xml:space="preserve"> 31.12.2023 </w:t>
      </w:r>
      <w:r w:rsidR="00D41589" w:rsidRPr="00EB1949">
        <w:rPr>
          <w:rStyle w:val="FontStyle18"/>
          <w:sz w:val="28"/>
          <w:szCs w:val="28"/>
        </w:rPr>
        <w:t xml:space="preserve">являются не достоверными. </w:t>
      </w:r>
      <w:r w:rsidR="00922262">
        <w:rPr>
          <w:rStyle w:val="FontStyle18"/>
          <w:sz w:val="28"/>
          <w:szCs w:val="28"/>
        </w:rPr>
        <w:t>П</w:t>
      </w:r>
      <w:r w:rsidR="00D41589" w:rsidRPr="00EB1949">
        <w:rPr>
          <w:rStyle w:val="FontStyle18"/>
          <w:sz w:val="28"/>
          <w:szCs w:val="28"/>
        </w:rPr>
        <w:t>риемка инвестиционного проекта: «Создание сушильного комплекса на базе производственно-промышленной площадк</w:t>
      </w:r>
      <w:proofErr w:type="gramStart"/>
      <w:r w:rsidR="00D41589" w:rsidRPr="00EB1949">
        <w:rPr>
          <w:rStyle w:val="FontStyle18"/>
          <w:sz w:val="28"/>
          <w:szCs w:val="28"/>
        </w:rPr>
        <w:t xml:space="preserve">и </w:t>
      </w:r>
      <w:r w:rsidR="0093289A">
        <w:rPr>
          <w:rStyle w:val="FontStyle18"/>
          <w:sz w:val="28"/>
          <w:szCs w:val="28"/>
        </w:rPr>
        <w:t>ООО</w:t>
      </w:r>
      <w:proofErr w:type="gramEnd"/>
      <w:r w:rsidR="00D41589" w:rsidRPr="00EB1949">
        <w:rPr>
          <w:rStyle w:val="FontStyle18"/>
          <w:sz w:val="28"/>
          <w:szCs w:val="28"/>
        </w:rPr>
        <w:t xml:space="preserve">, оформляется актом о завершении проекта, в котором фиксируется отсутствие задолженности заемщика перед кредитором; приемка проекта осуществляется после полного погашения займа, а не по завершению работ по проекту. </w:t>
      </w:r>
      <w:r w:rsidR="00922262">
        <w:rPr>
          <w:rStyle w:val="FontStyle18"/>
          <w:sz w:val="28"/>
          <w:szCs w:val="28"/>
        </w:rPr>
        <w:t>В</w:t>
      </w:r>
      <w:r w:rsidR="00D41589" w:rsidRPr="00EB1949">
        <w:rPr>
          <w:rStyle w:val="FontStyle18"/>
          <w:sz w:val="28"/>
          <w:szCs w:val="28"/>
        </w:rPr>
        <w:t xml:space="preserve"> связи с конкретизацией целевого использования средств займа под понятием «иные обязательные платежи» не подразумеваются все обязательные платежи предприятия при ведении финансово-хозяйственной деятельности для обеспечения бесперебойной работы предприятия; разделами «Основные термины и определения» Стандарта от 25.09.2023 и условиями договора целевого займа не установлено понятие «обязательные платежи». </w:t>
      </w:r>
      <w:r w:rsidR="008B7E2B">
        <w:rPr>
          <w:rStyle w:val="FontStyle18"/>
          <w:sz w:val="28"/>
          <w:szCs w:val="28"/>
        </w:rPr>
        <w:t>О</w:t>
      </w:r>
      <w:r w:rsidR="00D41589" w:rsidRPr="00EB1949">
        <w:rPr>
          <w:rStyle w:val="FontStyle18"/>
          <w:sz w:val="28"/>
          <w:szCs w:val="28"/>
        </w:rPr>
        <w:t xml:space="preserve">плата услуг физической охраны, услуг по изготовлению демонтажу, монтажу оконных блоков, ремонтно-восстановительных работ в размере 749 513,83 руб. не является обязательными платежами, связанными с приобретением товарно-материальных ценностей, включая сырье, материалы, расходные материалы, комплектующие, необходимые для выпуска продукции, и не являются </w:t>
      </w:r>
      <w:r w:rsidR="00D41589" w:rsidRPr="00EB1949">
        <w:rPr>
          <w:rStyle w:val="FontStyle18"/>
          <w:sz w:val="28"/>
          <w:szCs w:val="28"/>
        </w:rPr>
        <w:lastRenderedPageBreak/>
        <w:t xml:space="preserve">оборотными средствами. </w:t>
      </w:r>
      <w:r w:rsidR="00922262">
        <w:rPr>
          <w:rStyle w:val="FontStyle18"/>
          <w:sz w:val="28"/>
          <w:szCs w:val="28"/>
        </w:rPr>
        <w:t>У</w:t>
      </w:r>
      <w:r w:rsidR="00D41589" w:rsidRPr="00EB1949">
        <w:rPr>
          <w:rStyle w:val="FontStyle18"/>
          <w:sz w:val="28"/>
          <w:szCs w:val="28"/>
        </w:rPr>
        <w:t xml:space="preserve">казанные в отчетности </w:t>
      </w:r>
      <w:r w:rsidR="00D41589" w:rsidRPr="004F4EF1">
        <w:rPr>
          <w:rStyle w:val="FontStyle18"/>
          <w:sz w:val="28"/>
          <w:szCs w:val="28"/>
        </w:rPr>
        <w:t xml:space="preserve">АО </w:t>
      </w:r>
      <w:r w:rsidR="00D41589" w:rsidRPr="00EB1949">
        <w:rPr>
          <w:rStyle w:val="FontStyle18"/>
          <w:sz w:val="28"/>
          <w:szCs w:val="28"/>
        </w:rPr>
        <w:t xml:space="preserve">целевые показатели за весь 2023 год при условии выдачи займа не отражают эффективность использования займа выданного </w:t>
      </w:r>
      <w:r>
        <w:rPr>
          <w:rStyle w:val="FontStyle18"/>
          <w:sz w:val="28"/>
          <w:szCs w:val="28"/>
        </w:rPr>
        <w:t>АО</w:t>
      </w:r>
      <w:r w:rsidR="00D41589" w:rsidRPr="00EB1949">
        <w:rPr>
          <w:rStyle w:val="FontStyle18"/>
          <w:sz w:val="28"/>
          <w:szCs w:val="28"/>
        </w:rPr>
        <w:t xml:space="preserve">; показатели эффективности использования займа АО, установленные пунктом 11.22 статьи 11 «Права и обязанности Сторон» договора целевого займа не достигнуты. АО в связи с недостижением значения целевых показателей использования займа обязано </w:t>
      </w:r>
      <w:proofErr w:type="gramStart"/>
      <w:r w:rsidR="00D41589" w:rsidRPr="00EB1949">
        <w:rPr>
          <w:rStyle w:val="FontStyle18"/>
          <w:sz w:val="28"/>
          <w:szCs w:val="28"/>
        </w:rPr>
        <w:t>уплатить</w:t>
      </w:r>
      <w:proofErr w:type="gramEnd"/>
      <w:r w:rsidR="00D41589" w:rsidRPr="00EB1949">
        <w:rPr>
          <w:rStyle w:val="FontStyle18"/>
          <w:sz w:val="28"/>
          <w:szCs w:val="28"/>
        </w:rPr>
        <w:t xml:space="preserve"> </w:t>
      </w:r>
      <w:r w:rsidR="006801C3">
        <w:rPr>
          <w:rStyle w:val="FontStyle18"/>
          <w:sz w:val="28"/>
          <w:szCs w:val="28"/>
        </w:rPr>
        <w:t>НО</w:t>
      </w:r>
      <w:r w:rsidR="00D41589" w:rsidRPr="00EB1949">
        <w:rPr>
          <w:rStyle w:val="FontStyle18"/>
          <w:sz w:val="28"/>
          <w:szCs w:val="28"/>
        </w:rPr>
        <w:t xml:space="preserve"> неустойку в размере 1% суммы целевого займа в размере 90 000,00 руб. </w:t>
      </w:r>
    </w:p>
    <w:p w:rsidR="003757DC" w:rsidRDefault="00F410F4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Доводы, изложенные Управлением в отзыве</w:t>
      </w:r>
      <w:r w:rsidR="00D01F12">
        <w:rPr>
          <w:rStyle w:val="FontStyle18"/>
          <w:sz w:val="28"/>
          <w:szCs w:val="28"/>
        </w:rPr>
        <w:t xml:space="preserve"> на </w:t>
      </w:r>
      <w:proofErr w:type="gramStart"/>
      <w:r w:rsidR="00D01F12">
        <w:rPr>
          <w:rStyle w:val="FontStyle18"/>
          <w:sz w:val="28"/>
          <w:szCs w:val="28"/>
        </w:rPr>
        <w:t>заявление</w:t>
      </w:r>
      <w:proofErr w:type="gramEnd"/>
      <w:r w:rsidR="00D01F12">
        <w:rPr>
          <w:rStyle w:val="FontStyle18"/>
          <w:sz w:val="28"/>
          <w:szCs w:val="28"/>
        </w:rPr>
        <w:t xml:space="preserve"> НО</w:t>
      </w:r>
      <w:r>
        <w:rPr>
          <w:rStyle w:val="FontStyle18"/>
          <w:sz w:val="28"/>
          <w:szCs w:val="28"/>
        </w:rPr>
        <w:t xml:space="preserve"> приняты Арбитражным судом Еврейской автономной области</w:t>
      </w:r>
      <w:r w:rsidR="00D01F12">
        <w:rPr>
          <w:rStyle w:val="FontStyle18"/>
          <w:sz w:val="28"/>
          <w:szCs w:val="28"/>
        </w:rPr>
        <w:t>. Р</w:t>
      </w:r>
      <w:r w:rsidR="003757DC" w:rsidRPr="00EB1949">
        <w:rPr>
          <w:rStyle w:val="FontStyle18"/>
          <w:sz w:val="28"/>
          <w:szCs w:val="28"/>
        </w:rPr>
        <w:t xml:space="preserve">ешением Арбитражного суда Еврейской автономной области в удовлетворении заявленных </w:t>
      </w:r>
      <w:proofErr w:type="gramStart"/>
      <w:r w:rsidR="003757DC" w:rsidRPr="00EB1949">
        <w:rPr>
          <w:rStyle w:val="FontStyle18"/>
          <w:sz w:val="28"/>
          <w:szCs w:val="28"/>
        </w:rPr>
        <w:t>требований</w:t>
      </w:r>
      <w:proofErr w:type="gramEnd"/>
      <w:r w:rsidR="003757DC" w:rsidRPr="00EB1949">
        <w:rPr>
          <w:rStyle w:val="FontStyle18"/>
          <w:sz w:val="28"/>
          <w:szCs w:val="28"/>
        </w:rPr>
        <w:t xml:space="preserve"> </w:t>
      </w:r>
      <w:r w:rsidR="006801C3">
        <w:rPr>
          <w:rStyle w:val="FontStyle18"/>
          <w:sz w:val="28"/>
          <w:szCs w:val="28"/>
        </w:rPr>
        <w:t>НО</w:t>
      </w:r>
      <w:r w:rsidR="003757DC" w:rsidRPr="00EB1949">
        <w:rPr>
          <w:rStyle w:val="FontStyle18"/>
          <w:sz w:val="28"/>
          <w:szCs w:val="28"/>
        </w:rPr>
        <w:t xml:space="preserve"> отказано.</w:t>
      </w:r>
    </w:p>
    <w:p w:rsidR="003757DC" w:rsidRPr="00EB1949" w:rsidRDefault="003757DC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 w:rsidRPr="00EB1949">
        <w:rPr>
          <w:rStyle w:val="FontStyle18"/>
          <w:sz w:val="28"/>
          <w:szCs w:val="28"/>
        </w:rPr>
        <w:t xml:space="preserve">Не согласившись с принятым судебным актом, </w:t>
      </w:r>
      <w:r w:rsidR="006801C3">
        <w:rPr>
          <w:rStyle w:val="FontStyle18"/>
          <w:sz w:val="28"/>
          <w:szCs w:val="28"/>
        </w:rPr>
        <w:t>НО</w:t>
      </w:r>
      <w:r w:rsidRPr="00EB1949">
        <w:rPr>
          <w:rStyle w:val="FontStyle18"/>
          <w:sz w:val="28"/>
          <w:szCs w:val="28"/>
        </w:rPr>
        <w:t xml:space="preserve"> обратил</w:t>
      </w:r>
      <w:r w:rsidR="006801C3">
        <w:rPr>
          <w:rStyle w:val="FontStyle18"/>
          <w:sz w:val="28"/>
          <w:szCs w:val="28"/>
        </w:rPr>
        <w:t>ась</w:t>
      </w:r>
      <w:r w:rsidRPr="00EB1949">
        <w:rPr>
          <w:rStyle w:val="FontStyle18"/>
          <w:sz w:val="28"/>
          <w:szCs w:val="28"/>
        </w:rPr>
        <w:t xml:space="preserve"> в Шестой арбитражный апелляционный суд с апелляционной жалобой, в которой просит обжалуемое решение отменить, принять по делу новый судебный акт.</w:t>
      </w:r>
    </w:p>
    <w:p w:rsidR="00F410F4" w:rsidRDefault="00CA32FD" w:rsidP="00EB1949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 w:rsidRPr="00EB1949">
        <w:rPr>
          <w:rStyle w:val="FontStyle18"/>
          <w:sz w:val="28"/>
          <w:szCs w:val="28"/>
        </w:rPr>
        <w:t>Изучив позицию заявителя жалобы (</w:t>
      </w:r>
      <w:r w:rsidR="006801C3">
        <w:rPr>
          <w:rStyle w:val="FontStyle18"/>
          <w:sz w:val="28"/>
          <w:szCs w:val="28"/>
        </w:rPr>
        <w:t>НО</w:t>
      </w:r>
      <w:r w:rsidRPr="00EB1949">
        <w:rPr>
          <w:rStyle w:val="FontStyle18"/>
          <w:sz w:val="28"/>
          <w:szCs w:val="28"/>
        </w:rPr>
        <w:t>),</w:t>
      </w:r>
      <w:r w:rsidR="00D01F12">
        <w:rPr>
          <w:rStyle w:val="FontStyle18"/>
          <w:sz w:val="28"/>
          <w:szCs w:val="28"/>
        </w:rPr>
        <w:t xml:space="preserve"> о</w:t>
      </w:r>
      <w:bookmarkStart w:id="0" w:name="_GoBack"/>
      <w:bookmarkEnd w:id="0"/>
      <w:r w:rsidR="00D01F12">
        <w:rPr>
          <w:rStyle w:val="FontStyle18"/>
          <w:sz w:val="28"/>
          <w:szCs w:val="28"/>
        </w:rPr>
        <w:t>тзыв Управления на доводы апеллянта,</w:t>
      </w:r>
      <w:r w:rsidRPr="00EB1949">
        <w:rPr>
          <w:rStyle w:val="FontStyle18"/>
          <w:sz w:val="28"/>
          <w:szCs w:val="28"/>
        </w:rPr>
        <w:t xml:space="preserve"> исследовав и оценив в совокупности все имеющиеся в материалах дела доказательства, проверив правильность применения судом первой инстанции норм материального и процессуального права, арбитражный апелляционный суд пришел к выводу об отсутствии оснований для отмены/изменения решения суда первой инстанции</w:t>
      </w:r>
      <w:r w:rsidR="00F410F4">
        <w:rPr>
          <w:rStyle w:val="FontStyle18"/>
          <w:sz w:val="28"/>
          <w:szCs w:val="28"/>
        </w:rPr>
        <w:t>.</w:t>
      </w:r>
    </w:p>
    <w:p w:rsidR="003757DC" w:rsidRPr="00EB1949" w:rsidRDefault="00F410F4" w:rsidP="00F410F4">
      <w:pPr>
        <w:widowControl w:val="0"/>
        <w:spacing w:after="0" w:line="240" w:lineRule="auto"/>
        <w:ind w:firstLine="708"/>
        <w:jc w:val="both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Решение вступило в законную силу.</w:t>
      </w:r>
    </w:p>
    <w:p w:rsidR="00BA39EC" w:rsidRPr="00EB1949" w:rsidRDefault="00BA39EC" w:rsidP="00EB194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39EC" w:rsidRPr="00EB1949" w:rsidSect="00CA32F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EF1" w:rsidRDefault="004F4EF1" w:rsidP="00CA32FD">
      <w:pPr>
        <w:spacing w:after="0" w:line="240" w:lineRule="auto"/>
      </w:pPr>
      <w:r>
        <w:separator/>
      </w:r>
    </w:p>
  </w:endnote>
  <w:endnote w:type="continuationSeparator" w:id="0">
    <w:p w:rsidR="004F4EF1" w:rsidRDefault="004F4EF1" w:rsidP="00CA3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EF1" w:rsidRDefault="004F4EF1" w:rsidP="00CA32FD">
      <w:pPr>
        <w:spacing w:after="0" w:line="240" w:lineRule="auto"/>
      </w:pPr>
      <w:r>
        <w:separator/>
      </w:r>
    </w:p>
  </w:footnote>
  <w:footnote w:type="continuationSeparator" w:id="0">
    <w:p w:rsidR="004F4EF1" w:rsidRDefault="004F4EF1" w:rsidP="00CA3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5341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F4EF1" w:rsidRPr="00CA32FD" w:rsidRDefault="004F4EF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32F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32F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32F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1F1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A32F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F4EF1" w:rsidRDefault="004F4EF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308A8"/>
    <w:multiLevelType w:val="singleLevel"/>
    <w:tmpl w:val="A6324090"/>
    <w:lvl w:ilvl="0">
      <w:start w:val="12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">
    <w:nsid w:val="0FCF1C2B"/>
    <w:multiLevelType w:val="singleLevel"/>
    <w:tmpl w:val="A15A6FE4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">
    <w:nsid w:val="43C77C00"/>
    <w:multiLevelType w:val="singleLevel"/>
    <w:tmpl w:val="AB72B9AA"/>
    <w:lvl w:ilvl="0">
      <w:start w:val="2022"/>
      <w:numFmt w:val="decimal"/>
      <w:lvlText w:val="31.12.%1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65386FB9"/>
    <w:multiLevelType w:val="singleLevel"/>
    <w:tmpl w:val="97EA820C"/>
    <w:lvl w:ilvl="0">
      <w:start w:val="2022"/>
      <w:numFmt w:val="decimal"/>
      <w:lvlText w:val="19.12.%1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"/>
    <w:lvlOverride w:ilvl="0">
      <w:lvl w:ilvl="0">
        <w:start w:val="5"/>
        <w:numFmt w:val="decimal"/>
        <w:lvlText w:val="%1.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EE"/>
    <w:rsid w:val="003757DC"/>
    <w:rsid w:val="004F4EF1"/>
    <w:rsid w:val="006801C3"/>
    <w:rsid w:val="007A29EE"/>
    <w:rsid w:val="008B7E2B"/>
    <w:rsid w:val="00922262"/>
    <w:rsid w:val="0093289A"/>
    <w:rsid w:val="00936E02"/>
    <w:rsid w:val="009F109A"/>
    <w:rsid w:val="00AD35FD"/>
    <w:rsid w:val="00BA39EC"/>
    <w:rsid w:val="00C20D42"/>
    <w:rsid w:val="00CA32FD"/>
    <w:rsid w:val="00CF1C72"/>
    <w:rsid w:val="00D01F12"/>
    <w:rsid w:val="00D41589"/>
    <w:rsid w:val="00E31B87"/>
    <w:rsid w:val="00E93B26"/>
    <w:rsid w:val="00EB1949"/>
    <w:rsid w:val="00F4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3757DC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757DC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2FD"/>
  </w:style>
  <w:style w:type="paragraph" w:styleId="a5">
    <w:name w:val="footer"/>
    <w:basedOn w:val="a"/>
    <w:link w:val="a6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2FD"/>
  </w:style>
  <w:style w:type="paragraph" w:customStyle="1" w:styleId="Style9">
    <w:name w:val="Style9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31B87"/>
    <w:pPr>
      <w:widowControl w:val="0"/>
      <w:autoSpaceDE w:val="0"/>
      <w:autoSpaceDN w:val="0"/>
      <w:adjustRightInd w:val="0"/>
      <w:spacing w:after="0" w:line="276" w:lineRule="exact"/>
      <w:ind w:firstLine="715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0D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3757DC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757DC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2FD"/>
  </w:style>
  <w:style w:type="paragraph" w:styleId="a5">
    <w:name w:val="footer"/>
    <w:basedOn w:val="a"/>
    <w:link w:val="a6"/>
    <w:uiPriority w:val="99"/>
    <w:unhideWhenUsed/>
    <w:rsid w:val="00CA3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2FD"/>
  </w:style>
  <w:style w:type="paragraph" w:customStyle="1" w:styleId="Style9">
    <w:name w:val="Style9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EB1949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31B87"/>
    <w:pPr>
      <w:widowControl w:val="0"/>
      <w:autoSpaceDE w:val="0"/>
      <w:autoSpaceDN w:val="0"/>
      <w:adjustRightInd w:val="0"/>
      <w:spacing w:after="0" w:line="276" w:lineRule="exact"/>
      <w:ind w:firstLine="715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20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Русяева Анастасия Владимировна</dc:creator>
  <cp:keywords/>
  <dc:description/>
  <cp:lastModifiedBy>Русяева Анастасия Владимировна</cp:lastModifiedBy>
  <cp:revision>10</cp:revision>
  <dcterms:created xsi:type="dcterms:W3CDTF">2026-01-28T02:45:00Z</dcterms:created>
  <dcterms:modified xsi:type="dcterms:W3CDTF">2026-01-29T00:24:00Z</dcterms:modified>
</cp:coreProperties>
</file>